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D4" w:rsidRPr="00D3345D" w:rsidRDefault="004713C7" w:rsidP="00D3345D">
      <w:pPr>
        <w:pStyle w:val="Listaszerbekezds"/>
        <w:numPr>
          <w:ilvl w:val="0"/>
          <w:numId w:val="4"/>
        </w:numPr>
        <w:rPr>
          <w:b/>
          <w:bCs/>
          <w:sz w:val="23"/>
          <w:szCs w:val="23"/>
        </w:rPr>
      </w:pPr>
      <w:r w:rsidRPr="00D3345D">
        <w:rPr>
          <w:b/>
          <w:bCs/>
          <w:sz w:val="23"/>
          <w:szCs w:val="23"/>
        </w:rPr>
        <w:t>témakör: Életművek a magyar irodalomból. Kötelező szerzők</w:t>
      </w:r>
    </w:p>
    <w:p w:rsidR="004713C7" w:rsidRPr="004713C7" w:rsidRDefault="004713C7" w:rsidP="004713C7">
      <w:pPr>
        <w:rPr>
          <w:b/>
          <w:bCs/>
          <w:sz w:val="23"/>
          <w:szCs w:val="23"/>
        </w:rPr>
      </w:pP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 xml:space="preserve">Petőfi Sándor költői hitvallásának </w:t>
      </w:r>
      <w:proofErr w:type="gramStart"/>
      <w:r>
        <w:t>kifejezése  néhány</w:t>
      </w:r>
      <w:proofErr w:type="gramEnd"/>
      <w:r>
        <w:t xml:space="preserve"> verse alapján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Arany János nagykőrösi balladáinak tartalmi és szerkezeti jellemzői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Ady Endre háborús költészete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A prófétaszerep vállalása Babits Mihály Jónás könyve című művének bemutatásával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A lélektani regény jellemzői Kosztolányi Dezső Édes Anna című regényében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Az anya-gyermek motívum megjelenése József Attila néhány versében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Műfajkeveredés Vörösmarty Mihály Csongor és Tünde című művében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A romantikus regény jellemzői Jókai Az arany ember című regényébe</w:t>
      </w:r>
    </w:p>
    <w:p w:rsidR="004713C7" w:rsidRDefault="004713C7" w:rsidP="004713C7">
      <w:pPr>
        <w:pStyle w:val="Listaszerbekezds"/>
        <w:numPr>
          <w:ilvl w:val="0"/>
          <w:numId w:val="2"/>
        </w:numPr>
      </w:pPr>
      <w:r>
        <w:t>Romantika és realizmus Mikszáth Kálmán novelláiban</w:t>
      </w:r>
    </w:p>
    <w:p w:rsidR="004713C7" w:rsidRDefault="00D3345D" w:rsidP="004713C7">
      <w:pPr>
        <w:pStyle w:val="Listaszerbekezds"/>
        <w:numPr>
          <w:ilvl w:val="0"/>
          <w:numId w:val="2"/>
        </w:numPr>
      </w:pPr>
      <w:r>
        <w:t>Herczeg Ferenc: Az</w:t>
      </w:r>
      <w:r w:rsidR="004713C7">
        <w:t xml:space="preserve"> élet kapuja</w:t>
      </w:r>
    </w:p>
    <w:p w:rsidR="004713C7" w:rsidRDefault="004713C7" w:rsidP="004713C7"/>
    <w:p w:rsidR="004713C7" w:rsidRDefault="004142C7" w:rsidP="004713C7">
      <w:r>
        <w:rPr>
          <w:b/>
          <w:bCs/>
          <w:sz w:val="23"/>
          <w:szCs w:val="23"/>
        </w:rPr>
        <w:t>II.</w:t>
      </w:r>
      <w:r w:rsidR="004713C7">
        <w:rPr>
          <w:b/>
          <w:bCs/>
          <w:sz w:val="23"/>
          <w:szCs w:val="23"/>
        </w:rPr>
        <w:t xml:space="preserve"> témakör: Szerzők, művek, korszakok a régi magyar irodalomból a 18. század végéig. Választható szerzők</w:t>
      </w:r>
    </w:p>
    <w:p w:rsidR="004713C7" w:rsidRDefault="004713C7" w:rsidP="004713C7">
      <w:pPr>
        <w:pStyle w:val="Listaszerbekezds"/>
      </w:pPr>
    </w:p>
    <w:p w:rsidR="004713C7" w:rsidRDefault="004142C7" w:rsidP="004142C7">
      <w:pPr>
        <w:pStyle w:val="Listaszerbekezds"/>
        <w:numPr>
          <w:ilvl w:val="0"/>
          <w:numId w:val="2"/>
        </w:numPr>
      </w:pPr>
      <w:r>
        <w:t xml:space="preserve">A barokk </w:t>
      </w:r>
      <w:proofErr w:type="gramStart"/>
      <w:r>
        <w:t>eposz</w:t>
      </w:r>
      <w:proofErr w:type="gramEnd"/>
      <w:r>
        <w:t xml:space="preserve"> sajátosságainak bemutatása Zrínyi Miklós Szigeti veszedelem című műve alapján</w:t>
      </w:r>
    </w:p>
    <w:p w:rsidR="004142C7" w:rsidRDefault="004142C7" w:rsidP="004142C7"/>
    <w:p w:rsidR="004142C7" w:rsidRPr="00D4206A" w:rsidRDefault="004142C7" w:rsidP="00D4206A">
      <w:pPr>
        <w:pStyle w:val="Listaszerbekezds"/>
        <w:numPr>
          <w:ilvl w:val="0"/>
          <w:numId w:val="3"/>
        </w:numPr>
        <w:rPr>
          <w:b/>
          <w:bCs/>
          <w:sz w:val="23"/>
          <w:szCs w:val="23"/>
        </w:rPr>
      </w:pPr>
      <w:r w:rsidRPr="00D4206A">
        <w:rPr>
          <w:b/>
          <w:bCs/>
          <w:sz w:val="23"/>
          <w:szCs w:val="23"/>
        </w:rPr>
        <w:t>témakör: Portrék, metszetek, látásmódok a 19-20. század magyar irodalmából. Választható szerzők</w:t>
      </w:r>
    </w:p>
    <w:p w:rsidR="004142C7" w:rsidRDefault="004142C7" w:rsidP="00D4206A">
      <w:pPr>
        <w:pStyle w:val="Listaszerbekezds"/>
        <w:numPr>
          <w:ilvl w:val="0"/>
          <w:numId w:val="2"/>
        </w:numPr>
      </w:pPr>
      <w:r>
        <w:t>Radnóti eclogáinak műfaji sajátosságai</w:t>
      </w:r>
    </w:p>
    <w:p w:rsidR="004142C7" w:rsidRDefault="004142C7" w:rsidP="00D4206A">
      <w:pPr>
        <w:pStyle w:val="Listaszerbekezds"/>
        <w:numPr>
          <w:ilvl w:val="0"/>
          <w:numId w:val="2"/>
        </w:numPr>
      </w:pPr>
      <w:r>
        <w:t xml:space="preserve">A groteszk ábrázolásmód bemutatása Örkény István </w:t>
      </w:r>
      <w:proofErr w:type="spellStart"/>
      <w:r>
        <w:t>Tóték</w:t>
      </w:r>
      <w:proofErr w:type="spellEnd"/>
      <w:r>
        <w:t xml:space="preserve"> című művében </w:t>
      </w:r>
    </w:p>
    <w:p w:rsidR="004142C7" w:rsidRDefault="004142C7" w:rsidP="004142C7"/>
    <w:p w:rsidR="004142C7" w:rsidRDefault="004142C7" w:rsidP="00D4206A">
      <w:pPr>
        <w:pStyle w:val="Listaszerbekezds"/>
        <w:numPr>
          <w:ilvl w:val="0"/>
          <w:numId w:val="3"/>
        </w:numPr>
        <w:rPr>
          <w:b/>
          <w:bCs/>
          <w:sz w:val="23"/>
          <w:szCs w:val="23"/>
        </w:rPr>
      </w:pPr>
      <w:r w:rsidRPr="00D4206A">
        <w:rPr>
          <w:b/>
          <w:bCs/>
          <w:sz w:val="23"/>
          <w:szCs w:val="23"/>
        </w:rPr>
        <w:t>témakör: Metszetek a 20. századi délvidéki, erdélyi, felvidéki és kárpátaljai irodalomból</w:t>
      </w:r>
    </w:p>
    <w:p w:rsidR="00D4206A" w:rsidRPr="00D4206A" w:rsidRDefault="00D4206A" w:rsidP="00D4206A">
      <w:pPr>
        <w:rPr>
          <w:b/>
          <w:bCs/>
          <w:sz w:val="23"/>
          <w:szCs w:val="23"/>
        </w:rPr>
      </w:pPr>
    </w:p>
    <w:p w:rsidR="00D4206A" w:rsidRDefault="00D4206A" w:rsidP="00D4206A">
      <w:pPr>
        <w:pStyle w:val="Listaszerbekezds"/>
        <w:numPr>
          <w:ilvl w:val="0"/>
          <w:numId w:val="2"/>
        </w:numPr>
      </w:pPr>
      <w:r>
        <w:t xml:space="preserve">Toposzok Áprily Lajos verseiben </w:t>
      </w:r>
    </w:p>
    <w:p w:rsidR="00D4206A" w:rsidRDefault="00D4206A" w:rsidP="00D4206A"/>
    <w:p w:rsidR="00D4206A" w:rsidRPr="00D4206A" w:rsidRDefault="00D4206A" w:rsidP="00D4206A">
      <w:pPr>
        <w:pStyle w:val="Listaszerbekezds"/>
        <w:numPr>
          <w:ilvl w:val="0"/>
          <w:numId w:val="3"/>
        </w:numPr>
        <w:rPr>
          <w:b/>
          <w:bCs/>
          <w:sz w:val="23"/>
          <w:szCs w:val="23"/>
        </w:rPr>
      </w:pPr>
      <w:r w:rsidRPr="00D4206A">
        <w:rPr>
          <w:b/>
          <w:bCs/>
          <w:sz w:val="23"/>
          <w:szCs w:val="23"/>
        </w:rPr>
        <w:t>témakör: Művek a kortárs magyar irodalomból</w:t>
      </w:r>
    </w:p>
    <w:p w:rsidR="00D4206A" w:rsidRDefault="00D4206A" w:rsidP="00D4206A"/>
    <w:p w:rsidR="00D4206A" w:rsidRDefault="00D3345D" w:rsidP="00D4206A">
      <w:pPr>
        <w:pStyle w:val="Listaszerbekezds"/>
        <w:numPr>
          <w:ilvl w:val="0"/>
          <w:numId w:val="2"/>
        </w:numPr>
      </w:pPr>
      <w:proofErr w:type="gramStart"/>
      <w:r>
        <w:t>A  szerelmi</w:t>
      </w:r>
      <w:proofErr w:type="gramEnd"/>
      <w:r>
        <w:t xml:space="preserve"> líra megújítása: Varró Dániel Szívdesszert című kötetének bemutatása néhány vers alapján</w:t>
      </w:r>
    </w:p>
    <w:p w:rsidR="00D4206A" w:rsidRDefault="00D4206A" w:rsidP="00D4206A">
      <w:pPr>
        <w:ind w:left="360"/>
        <w:rPr>
          <w:b/>
          <w:bCs/>
          <w:sz w:val="23"/>
          <w:szCs w:val="23"/>
        </w:rPr>
      </w:pPr>
    </w:p>
    <w:p w:rsidR="00D4206A" w:rsidRDefault="00D4206A" w:rsidP="00D4206A">
      <w:p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VI. </w:t>
      </w:r>
      <w:r w:rsidRPr="00D4206A">
        <w:rPr>
          <w:b/>
          <w:bCs/>
          <w:sz w:val="23"/>
          <w:szCs w:val="23"/>
        </w:rPr>
        <w:t>témakör: Művek a világirodalomból</w:t>
      </w:r>
    </w:p>
    <w:p w:rsidR="00D4206A" w:rsidRDefault="00D4206A" w:rsidP="00D4206A">
      <w:pPr>
        <w:pStyle w:val="Listaszerbekezds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Az európai kultúra alapja: a Biblia. Műfajok a Bibliában</w:t>
      </w:r>
    </w:p>
    <w:p w:rsidR="00D4206A" w:rsidRDefault="002C58FD" w:rsidP="00D4206A">
      <w:pPr>
        <w:pStyle w:val="Listaszerbekezds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 negatív utópia megjelenése Orwell műveiben</w:t>
      </w:r>
    </w:p>
    <w:p w:rsidR="002C58FD" w:rsidRDefault="002C58FD" w:rsidP="002C58FD">
      <w:pPr>
        <w:rPr>
          <w:bCs/>
          <w:sz w:val="23"/>
          <w:szCs w:val="23"/>
        </w:rPr>
      </w:pPr>
    </w:p>
    <w:p w:rsidR="002C58FD" w:rsidRPr="002C58FD" w:rsidRDefault="002C58FD" w:rsidP="002C58FD">
      <w:pPr>
        <w:ind w:left="360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VII.</w:t>
      </w:r>
      <w:r w:rsidRPr="002C58FD">
        <w:rPr>
          <w:b/>
          <w:bCs/>
          <w:sz w:val="23"/>
          <w:szCs w:val="23"/>
        </w:rPr>
        <w:t>témakör</w:t>
      </w:r>
      <w:proofErr w:type="spellEnd"/>
      <w:r w:rsidRPr="002C58FD">
        <w:rPr>
          <w:b/>
          <w:bCs/>
          <w:sz w:val="23"/>
          <w:szCs w:val="23"/>
        </w:rPr>
        <w:t>: Színház és dráma</w:t>
      </w:r>
    </w:p>
    <w:p w:rsidR="002C58FD" w:rsidRDefault="002C58FD" w:rsidP="002C58FD">
      <w:pPr>
        <w:pStyle w:val="Listaszerbekezds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Az eszmék szerepe Madách: Az ember tragédiája című alkotásában</w:t>
      </w:r>
    </w:p>
    <w:p w:rsidR="002C58FD" w:rsidRDefault="002C58FD" w:rsidP="002C58FD">
      <w:pPr>
        <w:pStyle w:val="Listaszerbekezds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Helyzetkomikum és jellemkomikum </w:t>
      </w:r>
      <w:proofErr w:type="spellStart"/>
      <w:r>
        <w:rPr>
          <w:bCs/>
          <w:sz w:val="23"/>
          <w:szCs w:val="23"/>
        </w:rPr>
        <w:t>Moliere</w:t>
      </w:r>
      <w:proofErr w:type="spellEnd"/>
      <w:r>
        <w:rPr>
          <w:bCs/>
          <w:sz w:val="23"/>
          <w:szCs w:val="23"/>
        </w:rPr>
        <w:t xml:space="preserve"> Tartuffe című </w:t>
      </w:r>
      <w:proofErr w:type="gramStart"/>
      <w:r>
        <w:rPr>
          <w:bCs/>
          <w:sz w:val="23"/>
          <w:szCs w:val="23"/>
        </w:rPr>
        <w:t>komédiájában</w:t>
      </w:r>
      <w:proofErr w:type="gramEnd"/>
    </w:p>
    <w:p w:rsidR="002C58FD" w:rsidRDefault="002C58FD" w:rsidP="002C58FD">
      <w:pPr>
        <w:rPr>
          <w:bCs/>
          <w:sz w:val="23"/>
          <w:szCs w:val="23"/>
        </w:rPr>
      </w:pPr>
    </w:p>
    <w:p w:rsidR="002C58FD" w:rsidRDefault="002C58FD" w:rsidP="002C58F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VIII. témakör: Az irodalom határterületei VAGY Regionális irodalom</w:t>
      </w:r>
    </w:p>
    <w:p w:rsidR="002C58FD" w:rsidRDefault="002C58FD" w:rsidP="002C58FD">
      <w:pPr>
        <w:rPr>
          <w:b/>
          <w:bCs/>
          <w:sz w:val="23"/>
          <w:szCs w:val="23"/>
        </w:rPr>
      </w:pPr>
    </w:p>
    <w:p w:rsidR="002C58FD" w:rsidRPr="00D3345D" w:rsidRDefault="002C58FD" w:rsidP="00C56D85">
      <w:pPr>
        <w:pStyle w:val="Listaszerbekezds"/>
        <w:numPr>
          <w:ilvl w:val="0"/>
          <w:numId w:val="2"/>
        </w:numPr>
        <w:rPr>
          <w:bCs/>
          <w:sz w:val="23"/>
          <w:szCs w:val="23"/>
        </w:rPr>
      </w:pPr>
      <w:r w:rsidRPr="00D3345D">
        <w:rPr>
          <w:bCs/>
          <w:sz w:val="23"/>
          <w:szCs w:val="23"/>
        </w:rPr>
        <w:t xml:space="preserve">A detektívregény sajátosságainak bemutatása néhány jellemző szerző alkotásán keresztül </w:t>
      </w:r>
    </w:p>
    <w:p w:rsidR="002C58FD" w:rsidRPr="002C58FD" w:rsidRDefault="002C58FD" w:rsidP="002C58FD">
      <w:pPr>
        <w:rPr>
          <w:bCs/>
          <w:sz w:val="23"/>
          <w:szCs w:val="23"/>
        </w:rPr>
      </w:pPr>
    </w:p>
    <w:p w:rsidR="00D4206A" w:rsidRDefault="00D4206A" w:rsidP="00D4206A"/>
    <w:p w:rsidR="00633E3E" w:rsidRDefault="00633E3E" w:rsidP="00633E3E"/>
    <w:p w:rsidR="00633E3E" w:rsidRDefault="00633E3E" w:rsidP="00633E3E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Tételsor magyar nyelv és irodalomból</w:t>
      </w:r>
    </w:p>
    <w:p w:rsidR="00633E3E" w:rsidRDefault="00633E3E" w:rsidP="00633E3E"/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Kommunikáció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A kommunikációs folyamat tényezői, a kommunikáció fajtái és </w:t>
      </w:r>
      <w:proofErr w:type="gramStart"/>
      <w:r>
        <w:rPr>
          <w:rFonts w:ascii="Calibri" w:eastAsia="Calibri" w:hAnsi="Calibri" w:cs="Calibri"/>
          <w:color w:val="000000"/>
        </w:rPr>
        <w:t>funkciói</w:t>
      </w:r>
      <w:proofErr w:type="gramEnd"/>
    </w:p>
    <w:p w:rsidR="00633E3E" w:rsidRP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Az emberi kommunikáció nem nyelvi jelei és kifejezőeszközei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tömegkommunikáció jellemzői, sajtóműfajok</w:t>
      </w:r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magyar nyelv története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magyar nyelv eredete, rokonságának bizonyítékai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A magyar </w:t>
      </w:r>
      <w:proofErr w:type="gramStart"/>
      <w:r>
        <w:rPr>
          <w:rFonts w:ascii="Calibri" w:eastAsia="Calibri" w:hAnsi="Calibri" w:cs="Calibri"/>
          <w:color w:val="000000"/>
        </w:rPr>
        <w:t>nyelv történeti</w:t>
      </w:r>
      <w:proofErr w:type="gramEnd"/>
      <w:r>
        <w:rPr>
          <w:rFonts w:ascii="Calibri" w:eastAsia="Calibri" w:hAnsi="Calibri" w:cs="Calibri"/>
          <w:color w:val="000000"/>
        </w:rPr>
        <w:t xml:space="preserve"> szakaszai, egy nyelvtörténeti korszak részletesebb bemutatása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Nyelvemlékeink</w:t>
      </w:r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Ember és nyelvhasználat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A </w:t>
      </w:r>
      <w:proofErr w:type="gramStart"/>
      <w:r>
        <w:rPr>
          <w:rFonts w:ascii="Calibri" w:eastAsia="Calibri" w:hAnsi="Calibri" w:cs="Calibri"/>
          <w:color w:val="000000"/>
        </w:rPr>
        <w:t>nyelv</w:t>
      </w:r>
      <w:proofErr w:type="gramEnd"/>
      <w:r>
        <w:rPr>
          <w:rFonts w:ascii="Calibri" w:eastAsia="Calibri" w:hAnsi="Calibri" w:cs="Calibri"/>
          <w:color w:val="000000"/>
        </w:rPr>
        <w:t xml:space="preserve"> mint jelrendszer</w:t>
      </w:r>
    </w:p>
    <w:p w:rsidR="00633E3E" w:rsidRP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Anyanyelvünk rétegződése: csoportnyelvek, rétegnyelvek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Nyelvjárásaink</w:t>
      </w:r>
      <w:bookmarkStart w:id="1" w:name="_GoBack"/>
      <w:bookmarkEnd w:id="1"/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nyelvi rendszer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Hangtörvények a magyar nyelvben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11. A magyar nyelv szófaji rendszere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A mondat </w:t>
      </w:r>
      <w:proofErr w:type="gramStart"/>
      <w:r>
        <w:rPr>
          <w:rFonts w:ascii="Calibri" w:eastAsia="Calibri" w:hAnsi="Calibri" w:cs="Calibri"/>
          <w:color w:val="000000"/>
        </w:rPr>
        <w:t>modalitása</w:t>
      </w:r>
      <w:proofErr w:type="gramEnd"/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mondat szerkezete: egyszerű és összetett mondatok fajtái</w:t>
      </w:r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szöveg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szöveg fogalma, típusai, szerkezete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szöveg tartalmi és grammatikai kapcsolóelemei</w:t>
      </w:r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retorika alapjai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beszéd felépítése, megszerkesztésének lépései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 kulturált vita jellemzői</w:t>
      </w:r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Stílus és jelentés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Hangalak és jelentés </w:t>
      </w:r>
      <w:proofErr w:type="gramStart"/>
      <w:r>
        <w:rPr>
          <w:rFonts w:ascii="Calibri" w:eastAsia="Calibri" w:hAnsi="Calibri" w:cs="Calibri"/>
          <w:color w:val="000000"/>
        </w:rPr>
        <w:t>összefüggései :</w:t>
      </w:r>
      <w:proofErr w:type="gramEnd"/>
      <w:r>
        <w:rPr>
          <w:rFonts w:ascii="Calibri" w:eastAsia="Calibri" w:hAnsi="Calibri" w:cs="Calibri"/>
          <w:color w:val="000000"/>
        </w:rPr>
        <w:t xml:space="preserve"> egyjelentésű, többjelentésű, azonos alakú szavak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Szóképek, alakzatok</w:t>
      </w:r>
    </w:p>
    <w:p w:rsidR="00633E3E" w:rsidRDefault="00633E3E" w:rsidP="00633E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Digitális kommunikáció</w:t>
      </w:r>
    </w:p>
    <w:p w:rsidR="00633E3E" w:rsidRDefault="00633E3E" w:rsidP="00633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Az </w:t>
      </w:r>
      <w:proofErr w:type="gramStart"/>
      <w:r>
        <w:rPr>
          <w:rFonts w:ascii="Calibri" w:eastAsia="Calibri" w:hAnsi="Calibri" w:cs="Calibri"/>
          <w:color w:val="000000"/>
        </w:rPr>
        <w:t>információs</w:t>
      </w:r>
      <w:proofErr w:type="gramEnd"/>
      <w:r>
        <w:rPr>
          <w:rFonts w:ascii="Calibri" w:eastAsia="Calibri" w:hAnsi="Calibri" w:cs="Calibri"/>
          <w:color w:val="000000"/>
        </w:rPr>
        <w:t xml:space="preserve"> társadalom hatása a nyelvhasználatra</w:t>
      </w:r>
    </w:p>
    <w:p w:rsidR="00D4206A" w:rsidRDefault="00D4206A" w:rsidP="00D4206A"/>
    <w:p w:rsidR="00D4206A" w:rsidRDefault="00D4206A" w:rsidP="00D4206A"/>
    <w:p w:rsidR="004142C7" w:rsidRDefault="004142C7" w:rsidP="004142C7"/>
    <w:sectPr w:rsidR="004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0FA"/>
    <w:multiLevelType w:val="hybridMultilevel"/>
    <w:tmpl w:val="C1D2205E"/>
    <w:lvl w:ilvl="0" w:tplc="F1EED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B09"/>
    <w:multiLevelType w:val="hybridMultilevel"/>
    <w:tmpl w:val="B2F889D8"/>
    <w:lvl w:ilvl="0" w:tplc="D42060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02F2"/>
    <w:multiLevelType w:val="multilevel"/>
    <w:tmpl w:val="52E8009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0897"/>
    <w:multiLevelType w:val="hybridMultilevel"/>
    <w:tmpl w:val="6AE2E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B4774"/>
    <w:multiLevelType w:val="hybridMultilevel"/>
    <w:tmpl w:val="C0423896"/>
    <w:lvl w:ilvl="0" w:tplc="2AFE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56BF"/>
    <w:multiLevelType w:val="multilevel"/>
    <w:tmpl w:val="25708C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7"/>
    <w:rsid w:val="002C58FD"/>
    <w:rsid w:val="004142C7"/>
    <w:rsid w:val="004713C7"/>
    <w:rsid w:val="005C6BD4"/>
    <w:rsid w:val="00633E3E"/>
    <w:rsid w:val="006352E7"/>
    <w:rsid w:val="00790571"/>
    <w:rsid w:val="00D3345D"/>
    <w:rsid w:val="00D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B0E7"/>
  <w15:chartTrackingRefBased/>
  <w15:docId w15:val="{CE0AA825-D9C9-4FF9-926B-640E82D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2024-03-04T21:32:00Z</dcterms:created>
  <dcterms:modified xsi:type="dcterms:W3CDTF">2024-03-04T21:49:00Z</dcterms:modified>
</cp:coreProperties>
</file>